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87397" w:rsidRDefault="00287397">
      <w:pPr>
        <w:rPr>
          <w:rFonts w:ascii="Times New Roman" w:hAnsi="Times New Roman" w:cs="Times New Roman"/>
          <w:b/>
          <w:lang w:val="en-GB"/>
        </w:rPr>
      </w:pPr>
      <w:r>
        <w:rPr>
          <w:rFonts w:ascii="Times New Roman" w:hAnsi="Times New Roman" w:cs="Times New Roman"/>
          <w:b/>
          <w:lang w:val="en-GB"/>
        </w:rPr>
        <w:t>Supplementary material</w:t>
      </w:r>
    </w:p>
    <w:p w:rsidR="0094017C" w:rsidRDefault="0094017C">
      <w:pPr>
        <w:rPr>
          <w:rFonts w:ascii="Times New Roman" w:hAnsi="Times New Roman" w:cs="Times New Roman"/>
          <w:b/>
          <w:lang w:val="en-GB"/>
        </w:rPr>
      </w:pPr>
    </w:p>
    <w:p w:rsidR="00A558F6" w:rsidRDefault="00A558F6">
      <w:pPr>
        <w:rPr>
          <w:rFonts w:ascii="Times New Roman" w:hAnsi="Times New Roman" w:cs="Times New Roman"/>
          <w:b/>
          <w:lang w:val="en-GB"/>
        </w:rPr>
      </w:pPr>
      <w:r>
        <w:rPr>
          <w:rFonts w:ascii="Times New Roman" w:hAnsi="Times New Roman" w:cs="Times New Roman"/>
          <w:b/>
          <w:lang w:val="en-GB"/>
        </w:rPr>
        <w:t>Figure S1-S4</w:t>
      </w:r>
    </w:p>
    <w:p w:rsidR="0094017C" w:rsidRDefault="0094017C">
      <w:pPr>
        <w:rPr>
          <w:rFonts w:ascii="Times New Roman" w:hAnsi="Times New Roman" w:cs="Times New Roman"/>
          <w:b/>
          <w:lang w:val="en-GB"/>
        </w:rPr>
      </w:pPr>
    </w:p>
    <w:p w:rsidR="00FE228C" w:rsidRPr="000A7AC4" w:rsidRDefault="00B96601">
      <w:pPr>
        <w:rPr>
          <w:rFonts w:ascii="Times New Roman" w:hAnsi="Times New Roman" w:cs="Times New Roman"/>
          <w:b/>
          <w:lang w:val="en-GB"/>
        </w:rPr>
      </w:pPr>
      <w:r w:rsidRPr="000A7AC4">
        <w:rPr>
          <w:rFonts w:ascii="Times New Roman" w:hAnsi="Times New Roman" w:cs="Times New Roman"/>
          <w:b/>
          <w:lang w:val="en-GB"/>
        </w:rPr>
        <w:t>Characterization of the polymorphism level and allelic distribution</w:t>
      </w:r>
    </w:p>
    <w:p w:rsidR="00B96601" w:rsidRDefault="00B96601">
      <w:r w:rsidRPr="00CF4595">
        <w:rPr>
          <w:noProof/>
        </w:rPr>
        <w:drawing>
          <wp:inline distT="0" distB="0" distL="0" distR="0" wp14:anchorId="42F8DD6D" wp14:editId="605386D2">
            <wp:extent cx="4818633" cy="2628000"/>
            <wp:effectExtent l="0" t="0" r="1270" b="1270"/>
            <wp:docPr id="2" name="Graf 2">
              <a:extLst xmlns:a="http://schemas.openxmlformats.org/drawingml/2006/main">
                <a:ext uri="{FF2B5EF4-FFF2-40B4-BE49-F238E27FC236}">
                  <a16:creationId xmlns:a16="http://schemas.microsoft.com/office/drawing/2014/main" id="{0089126D-BA41-491E-8E1F-AFEE642BAE2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"/>
              </a:graphicData>
            </a:graphic>
          </wp:inline>
        </w:drawing>
      </w:r>
    </w:p>
    <w:p w:rsidR="00B96601" w:rsidRDefault="00B96601" w:rsidP="00B96601">
      <w:pPr>
        <w:pStyle w:val="Titulek"/>
      </w:pPr>
      <w:r w:rsidRPr="0013618E">
        <w:t xml:space="preserve">Figure </w:t>
      </w:r>
      <w:r w:rsidR="0026307B">
        <w:t>S</w:t>
      </w:r>
      <w:r w:rsidRPr="0013618E">
        <w:t>1</w:t>
      </w:r>
      <w:r>
        <w:t>:</w:t>
      </w:r>
      <w:r w:rsidRPr="0013618E">
        <w:t xml:space="preserve"> </w:t>
      </w:r>
      <w:r w:rsidRPr="00D7793D">
        <w:rPr>
          <w:b w:val="0"/>
        </w:rPr>
        <w:t>The number of SNPs with the average MAF (MAF allelic distribution) estimated for all sheep included in the GWAS study.</w:t>
      </w:r>
      <w:r>
        <w:t xml:space="preserve"> </w:t>
      </w:r>
      <w:bookmarkStart w:id="0" w:name="_Hlk169097617"/>
      <w:r w:rsidRPr="00BE3049">
        <w:rPr>
          <w:b w:val="0"/>
        </w:rPr>
        <w:t xml:space="preserve">All SNPs </w:t>
      </w:r>
      <w:r>
        <w:rPr>
          <w:b w:val="0"/>
        </w:rPr>
        <w:t xml:space="preserve">that </w:t>
      </w:r>
      <w:r w:rsidRPr="00BE3049">
        <w:rPr>
          <w:b w:val="0"/>
        </w:rPr>
        <w:t xml:space="preserve">passed the </w:t>
      </w:r>
      <w:r>
        <w:rPr>
          <w:b w:val="0"/>
        </w:rPr>
        <w:t xml:space="preserve">genotype </w:t>
      </w:r>
      <w:r w:rsidRPr="00BE3049">
        <w:rPr>
          <w:b w:val="0"/>
        </w:rPr>
        <w:t>quality control were considered.</w:t>
      </w:r>
      <w:bookmarkEnd w:id="0"/>
      <w:r>
        <w:rPr>
          <w:b w:val="0"/>
        </w:rPr>
        <w:t xml:space="preserve"> </w:t>
      </w:r>
      <w:bookmarkStart w:id="1" w:name="_Hlk169097908"/>
      <w:r>
        <w:rPr>
          <w:b w:val="0"/>
        </w:rPr>
        <w:t>MAF, minor allelic frequency.</w:t>
      </w:r>
      <w:bookmarkEnd w:id="1"/>
    </w:p>
    <w:p w:rsidR="00B96601" w:rsidRDefault="00B96601"/>
    <w:p w:rsidR="0094017C" w:rsidRDefault="0094017C"/>
    <w:p w:rsidR="00B96601" w:rsidRDefault="00B96601">
      <w:r w:rsidRPr="00CF4595">
        <w:rPr>
          <w:noProof/>
        </w:rPr>
        <w:drawing>
          <wp:inline distT="0" distB="0" distL="0" distR="0" wp14:anchorId="7994B6EB" wp14:editId="593A6143">
            <wp:extent cx="5221559" cy="2484000"/>
            <wp:effectExtent l="0" t="0" r="0" b="0"/>
            <wp:docPr id="1" name="Graf 1">
              <a:extLst xmlns:a="http://schemas.openxmlformats.org/drawingml/2006/main">
                <a:ext uri="{FF2B5EF4-FFF2-40B4-BE49-F238E27FC236}">
                  <a16:creationId xmlns:a16="http://schemas.microsoft.com/office/drawing/2014/main" id="{72C430DB-24CC-45F7-AB6A-512ED3BC878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p w:rsidR="00B96601" w:rsidRDefault="00B96601" w:rsidP="00B96601">
      <w:pPr>
        <w:pStyle w:val="Titulek"/>
        <w:rPr>
          <w:b w:val="0"/>
        </w:rPr>
      </w:pPr>
      <w:r w:rsidRPr="00CF4595">
        <w:t xml:space="preserve">Figure </w:t>
      </w:r>
      <w:r w:rsidR="0026307B">
        <w:t>S</w:t>
      </w:r>
      <w:r w:rsidRPr="00CF4595">
        <w:t>2</w:t>
      </w:r>
      <w:r>
        <w:t>:</w:t>
      </w:r>
      <w:r w:rsidRPr="00CF4595">
        <w:t xml:space="preserve"> </w:t>
      </w:r>
      <w:r w:rsidRPr="00D7793D">
        <w:rPr>
          <w:b w:val="0"/>
        </w:rPr>
        <w:t>The average MAF of SNPs evaluated per ovine autosome in the sheep included in the GWAS study.</w:t>
      </w:r>
      <w:r>
        <w:t xml:space="preserve"> </w:t>
      </w:r>
      <w:r w:rsidRPr="009D0D24">
        <w:rPr>
          <w:b w:val="0"/>
        </w:rPr>
        <w:t>All SNPs that passed the genotype quality control were considered.</w:t>
      </w:r>
      <w:r>
        <w:rPr>
          <w:b w:val="0"/>
        </w:rPr>
        <w:t xml:space="preserve"> </w:t>
      </w:r>
      <w:r w:rsidRPr="00720E35">
        <w:rPr>
          <w:b w:val="0"/>
        </w:rPr>
        <w:t>MAF</w:t>
      </w:r>
      <w:r>
        <w:rPr>
          <w:b w:val="0"/>
        </w:rPr>
        <w:t>,</w:t>
      </w:r>
      <w:r w:rsidRPr="00720E35">
        <w:rPr>
          <w:b w:val="0"/>
        </w:rPr>
        <w:t xml:space="preserve"> minor allelic frequency.</w:t>
      </w:r>
      <w:r>
        <w:rPr>
          <w:b w:val="0"/>
        </w:rPr>
        <w:t xml:space="preserve"> OAR, </w:t>
      </w:r>
      <w:proofErr w:type="spellStart"/>
      <w:r w:rsidRPr="002A441C">
        <w:rPr>
          <w:b w:val="0"/>
          <w:i/>
        </w:rPr>
        <w:t>Ovis</w:t>
      </w:r>
      <w:proofErr w:type="spellEnd"/>
      <w:r w:rsidRPr="002A441C">
        <w:rPr>
          <w:b w:val="0"/>
          <w:i/>
        </w:rPr>
        <w:t xml:space="preserve"> </w:t>
      </w:r>
      <w:proofErr w:type="spellStart"/>
      <w:r w:rsidRPr="002A441C">
        <w:rPr>
          <w:b w:val="0"/>
          <w:i/>
        </w:rPr>
        <w:t>aries</w:t>
      </w:r>
      <w:proofErr w:type="spellEnd"/>
      <w:r>
        <w:rPr>
          <w:b w:val="0"/>
        </w:rPr>
        <w:t xml:space="preserve"> chromosomes.</w:t>
      </w:r>
    </w:p>
    <w:p w:rsidR="00B96601" w:rsidRDefault="00B96601" w:rsidP="00B96601">
      <w:pPr>
        <w:rPr>
          <w:lang w:val="en-GB" w:eastAsia="de-DE"/>
        </w:rPr>
      </w:pPr>
    </w:p>
    <w:p w:rsidR="00576B08" w:rsidRDefault="00B96601" w:rsidP="000A7AC4">
      <w:pPr>
        <w:rPr>
          <w:lang w:val="en-GB" w:eastAsia="de-DE"/>
        </w:rPr>
      </w:pPr>
      <w:r w:rsidRPr="00CF4595">
        <w:rPr>
          <w:noProof/>
        </w:rPr>
        <w:lastRenderedPageBreak/>
        <w:drawing>
          <wp:inline distT="0" distB="0" distL="0" distR="0" wp14:anchorId="5716CFF2" wp14:editId="213468A8">
            <wp:extent cx="4990339" cy="2592000"/>
            <wp:effectExtent l="0" t="0" r="1270" b="0"/>
            <wp:docPr id="4" name="Graf 4">
              <a:extLst xmlns:a="http://schemas.openxmlformats.org/drawingml/2006/main">
                <a:ext uri="{FF2B5EF4-FFF2-40B4-BE49-F238E27FC236}">
                  <a16:creationId xmlns:a16="http://schemas.microsoft.com/office/drawing/2014/main" id="{B69B927B-EBAC-46C0-ACBB-F699463B78E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:rsidR="00B96601" w:rsidRDefault="00B96601" w:rsidP="00B96601">
      <w:pPr>
        <w:pStyle w:val="Titulek"/>
        <w:rPr>
          <w:b w:val="0"/>
        </w:rPr>
      </w:pPr>
      <w:bookmarkStart w:id="2" w:name="_Hlk164786968"/>
      <w:r w:rsidRPr="00CF4595">
        <w:t xml:space="preserve">Figure </w:t>
      </w:r>
      <w:r w:rsidR="0026307B">
        <w:t>S</w:t>
      </w:r>
      <w:r w:rsidRPr="00CF4595">
        <w:t>3</w:t>
      </w:r>
      <w:r>
        <w:t>:</w:t>
      </w:r>
      <w:r w:rsidRPr="00CF4595">
        <w:t xml:space="preserve"> </w:t>
      </w:r>
      <w:r w:rsidRPr="00D7793D">
        <w:rPr>
          <w:b w:val="0"/>
        </w:rPr>
        <w:t>Graph of differences in SNP allelic frequencies between serologically negative (healthy) and positive (diseased) sheep involved in the GWAS study.</w:t>
      </w:r>
      <w:bookmarkEnd w:id="2"/>
      <w:r>
        <w:t xml:space="preserve"> </w:t>
      </w:r>
      <w:r w:rsidRPr="001E6AA7">
        <w:rPr>
          <w:b w:val="0"/>
        </w:rPr>
        <w:t xml:space="preserve">Each bar </w:t>
      </w:r>
      <w:r>
        <w:rPr>
          <w:b w:val="0"/>
        </w:rPr>
        <w:t xml:space="preserve">of the plot </w:t>
      </w:r>
      <w:r w:rsidRPr="001E6AA7">
        <w:rPr>
          <w:b w:val="0"/>
        </w:rPr>
        <w:t>represents the</w:t>
      </w:r>
      <w:r>
        <w:rPr>
          <w:b w:val="0"/>
        </w:rPr>
        <w:t xml:space="preserve"> SNP number</w:t>
      </w:r>
      <w:r w:rsidRPr="001E6AA7">
        <w:rPr>
          <w:b w:val="0"/>
        </w:rPr>
        <w:t xml:space="preserve"> within the evaluated frequency range.</w:t>
      </w:r>
      <w:r>
        <w:rPr>
          <w:b w:val="0"/>
        </w:rPr>
        <w:t xml:space="preserve"> SNP, single nucleotide polymorphism.</w:t>
      </w:r>
    </w:p>
    <w:p w:rsidR="00576B08" w:rsidRDefault="00576B08" w:rsidP="00576B08">
      <w:pPr>
        <w:rPr>
          <w:lang w:val="en-GB" w:eastAsia="de-DE"/>
        </w:rPr>
      </w:pPr>
    </w:p>
    <w:p w:rsidR="0094017C" w:rsidRDefault="0094017C" w:rsidP="00576B08">
      <w:pPr>
        <w:rPr>
          <w:lang w:val="en-GB" w:eastAsia="de-DE"/>
        </w:rPr>
      </w:pPr>
      <w:bookmarkStart w:id="3" w:name="_GoBack"/>
      <w:bookmarkEnd w:id="3"/>
    </w:p>
    <w:p w:rsidR="00576B08" w:rsidRPr="00576B08" w:rsidRDefault="00576B08" w:rsidP="00576B08">
      <w:pPr>
        <w:rPr>
          <w:rFonts w:ascii="Times New Roman" w:hAnsi="Times New Roman" w:cs="Times New Roman"/>
          <w:b/>
          <w:lang w:val="en-GB" w:eastAsia="de-DE"/>
        </w:rPr>
      </w:pPr>
      <w:r w:rsidRPr="00576B08">
        <w:rPr>
          <w:rFonts w:ascii="Times New Roman" w:hAnsi="Times New Roman" w:cs="Times New Roman"/>
          <w:b/>
          <w:lang w:val="en-GB" w:eastAsia="de-DE"/>
        </w:rPr>
        <w:t>Genome-wide association study</w:t>
      </w:r>
    </w:p>
    <w:p w:rsidR="00B96601" w:rsidRDefault="00607706" w:rsidP="00B96601">
      <w:pPr>
        <w:rPr>
          <w:lang w:val="en-GB" w:eastAsia="de-DE"/>
        </w:rPr>
      </w:pPr>
      <w:r w:rsidRPr="00CF4595">
        <w:rPr>
          <w:noProof/>
        </w:rPr>
        <w:drawing>
          <wp:inline distT="0" distB="0" distL="0" distR="0" wp14:anchorId="4F36C9D9" wp14:editId="03EA70CA">
            <wp:extent cx="4980432" cy="2376805"/>
            <wp:effectExtent l="0" t="0" r="0" b="4445"/>
            <wp:docPr id="5" name="Graf 5">
              <a:extLst xmlns:a="http://schemas.openxmlformats.org/drawingml/2006/main">
                <a:ext uri="{FF2B5EF4-FFF2-40B4-BE49-F238E27FC236}">
                  <a16:creationId xmlns:a16="http://schemas.microsoft.com/office/drawing/2014/main" id="{2C3CAB6C-93D6-4F78-9D0D-C4E2F267B8D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607706" w:rsidRDefault="00607706" w:rsidP="00607706">
      <w:pPr>
        <w:pStyle w:val="Titulek"/>
        <w:rPr>
          <w:b w:val="0"/>
        </w:rPr>
      </w:pPr>
      <w:r w:rsidRPr="00CF4595">
        <w:t xml:space="preserve">Figure </w:t>
      </w:r>
      <w:r>
        <w:t>S4:</w:t>
      </w:r>
      <w:r w:rsidRPr="00CF4595">
        <w:t xml:space="preserve"> </w:t>
      </w:r>
      <w:r w:rsidRPr="00D7793D">
        <w:rPr>
          <w:b w:val="0"/>
        </w:rPr>
        <w:t>Distribution of the gene consequences of all SNPs putatively associated (</w:t>
      </w:r>
      <w:proofErr w:type="spellStart"/>
      <w:r w:rsidRPr="00D7793D">
        <w:rPr>
          <w:b w:val="0"/>
          <w:i/>
        </w:rPr>
        <w:t>p</w:t>
      </w:r>
      <w:r w:rsidRPr="00D7793D">
        <w:rPr>
          <w:b w:val="0"/>
          <w:vertAlign w:val="subscript"/>
        </w:rPr>
        <w:t>raw</w:t>
      </w:r>
      <w:proofErr w:type="spellEnd"/>
      <w:r w:rsidRPr="00D7793D">
        <w:rPr>
          <w:b w:val="0"/>
        </w:rPr>
        <w:t xml:space="preserve"> value &lt; 0.05) with CLA antibody response according to the </w:t>
      </w:r>
      <w:proofErr w:type="spellStart"/>
      <w:r w:rsidRPr="00D7793D">
        <w:rPr>
          <w:b w:val="0"/>
        </w:rPr>
        <w:t>Ensembl</w:t>
      </w:r>
      <w:proofErr w:type="spellEnd"/>
      <w:r w:rsidRPr="00D7793D">
        <w:rPr>
          <w:b w:val="0"/>
        </w:rPr>
        <w:t xml:space="preserve"> Variant Effect predictor (VEP).</w:t>
      </w:r>
    </w:p>
    <w:p w:rsidR="00607706" w:rsidRPr="00B96601" w:rsidRDefault="00607706" w:rsidP="00B96601">
      <w:pPr>
        <w:rPr>
          <w:lang w:val="en-GB" w:eastAsia="de-DE"/>
        </w:rPr>
      </w:pPr>
    </w:p>
    <w:p w:rsidR="00B96601" w:rsidRDefault="00B96601"/>
    <w:sectPr w:rsidR="00B9660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8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6601"/>
    <w:rsid w:val="000A7AC4"/>
    <w:rsid w:val="0026307B"/>
    <w:rsid w:val="00287397"/>
    <w:rsid w:val="004677D5"/>
    <w:rsid w:val="00576B08"/>
    <w:rsid w:val="005E1E2B"/>
    <w:rsid w:val="00607706"/>
    <w:rsid w:val="00654F0D"/>
    <w:rsid w:val="0094017C"/>
    <w:rsid w:val="00986921"/>
    <w:rsid w:val="009E5A90"/>
    <w:rsid w:val="00A558F6"/>
    <w:rsid w:val="00B96601"/>
    <w:rsid w:val="00FE22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2B98DE"/>
  <w15:chartTrackingRefBased/>
  <w15:docId w15:val="{C69F05C5-8713-422D-9C96-12F18FF0F6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uiPriority w:val="35"/>
    <w:unhideWhenUsed/>
    <w:qFormat/>
    <w:rsid w:val="00B96601"/>
    <w:pPr>
      <w:spacing w:after="200" w:line="240" w:lineRule="auto"/>
      <w:jc w:val="both"/>
    </w:pPr>
    <w:rPr>
      <w:rFonts w:ascii="Times New Roman" w:eastAsia="Times New Roman" w:hAnsi="Times New Roman" w:cs="Times New Roman"/>
      <w:b/>
      <w:bCs/>
      <w:sz w:val="18"/>
      <w:szCs w:val="18"/>
      <w:lang w:val="en-GB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chart" Target="charts/chart4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chart" Target="charts/chart3.xml"/><Relationship Id="rId5" Type="http://schemas.openxmlformats.org/officeDocument/2006/relationships/chart" Target="charts/chart2.xml"/><Relationship Id="rId4" Type="http://schemas.openxmlformats.org/officeDocument/2006/relationships/chart" Target="charts/chart1.xml"/><Relationship Id="rId9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oleObject" Target="../embeddings/oleObject1.bin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Microsoft_Excel_Worksheet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_Worksheet1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oleObject" Target="../embeddings/oleObject2.bin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'MAF distribution + Average MAF'!$N$26</c:f>
              <c:strCache>
                <c:ptCount val="1"/>
                <c:pt idx="0">
                  <c:v>Frequency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'MAF distribution + Average MAF'!$M$27:$M$35</c:f>
              <c:numCache>
                <c:formatCode>General</c:formatCode>
                <c:ptCount val="9"/>
                <c:pt idx="0">
                  <c:v>0.1</c:v>
                </c:pt>
                <c:pt idx="1">
                  <c:v>0.15</c:v>
                </c:pt>
                <c:pt idx="2">
                  <c:v>0.2</c:v>
                </c:pt>
                <c:pt idx="3">
                  <c:v>0.25</c:v>
                </c:pt>
                <c:pt idx="4">
                  <c:v>0.3</c:v>
                </c:pt>
                <c:pt idx="5">
                  <c:v>0.35</c:v>
                </c:pt>
                <c:pt idx="6">
                  <c:v>0.4</c:v>
                </c:pt>
                <c:pt idx="7">
                  <c:v>0.45</c:v>
                </c:pt>
                <c:pt idx="8">
                  <c:v>0.5</c:v>
                </c:pt>
              </c:numCache>
            </c:numRef>
          </c:cat>
          <c:val>
            <c:numRef>
              <c:f>'MAF distribution + Average MAF'!$N$27:$N$35</c:f>
              <c:numCache>
                <c:formatCode>General</c:formatCode>
                <c:ptCount val="9"/>
                <c:pt idx="0">
                  <c:v>2538</c:v>
                </c:pt>
                <c:pt idx="1">
                  <c:v>3185</c:v>
                </c:pt>
                <c:pt idx="2">
                  <c:v>3627</c:v>
                </c:pt>
                <c:pt idx="3">
                  <c:v>4095</c:v>
                </c:pt>
                <c:pt idx="4">
                  <c:v>4786</c:v>
                </c:pt>
                <c:pt idx="5">
                  <c:v>5299</c:v>
                </c:pt>
                <c:pt idx="6">
                  <c:v>5648</c:v>
                </c:pt>
                <c:pt idx="7">
                  <c:v>5924</c:v>
                </c:pt>
                <c:pt idx="8">
                  <c:v>6191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2DE-4B56-8F7E-5172603D99E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230557752"/>
        <c:axId val="1317916120"/>
      </c:barChart>
      <c:catAx>
        <c:axId val="23055775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cs-CZ"/>
                  <a:t>M</a:t>
                </a:r>
                <a:r>
                  <a:rPr lang="en-US"/>
                  <a:t>AF</a:t>
                </a:r>
              </a:p>
            </c:rich>
          </c:tx>
          <c:layout>
            <c:manualLayout>
              <c:xMode val="edge"/>
              <c:yMode val="edge"/>
              <c:x val="0.49998063766619338"/>
              <c:y val="0.8731343283582089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cs-CZ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cs-CZ"/>
          </a:p>
        </c:txPr>
        <c:crossAx val="1317916120"/>
        <c:crosses val="autoZero"/>
        <c:auto val="1"/>
        <c:lblAlgn val="ctr"/>
        <c:lblOffset val="100"/>
        <c:noMultiLvlLbl val="0"/>
      </c:catAx>
      <c:valAx>
        <c:axId val="1317916120"/>
        <c:scaling>
          <c:orientation val="minMax"/>
          <c:max val="6200"/>
          <c:min val="0"/>
        </c:scaling>
        <c:delete val="0"/>
        <c:axPos val="l"/>
        <c:majorGridlines>
          <c:spPr>
            <a:ln w="9525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cs-CZ"/>
                  <a:t>Number of SNP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cs-CZ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cs-CZ"/>
          </a:p>
        </c:txPr>
        <c:crossAx val="2305577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cs-CZ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'MAF distribution + Average MAF'!$H$47:$H$72</c:f>
              <c:numCache>
                <c:formatCode>General</c:formatCode>
                <c:ptCount val="2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</c:numCache>
            </c:numRef>
          </c:cat>
          <c:val>
            <c:numRef>
              <c:f>'MAF distribution + Average MAF'!$I$47:$I$72</c:f>
              <c:numCache>
                <c:formatCode>General</c:formatCode>
                <c:ptCount val="26"/>
                <c:pt idx="0">
                  <c:v>0.31398978685214213</c:v>
                </c:pt>
                <c:pt idx="1">
                  <c:v>0.31309904435187513</c:v>
                </c:pt>
                <c:pt idx="2">
                  <c:v>0.31239113732767709</c:v>
                </c:pt>
                <c:pt idx="3">
                  <c:v>0.31657836315789434</c:v>
                </c:pt>
                <c:pt idx="4">
                  <c:v>0.3134168780754511</c:v>
                </c:pt>
                <c:pt idx="5">
                  <c:v>0.30737663993584685</c:v>
                </c:pt>
                <c:pt idx="6">
                  <c:v>0.31214610444177687</c:v>
                </c:pt>
                <c:pt idx="7">
                  <c:v>0.31310890177353368</c:v>
                </c:pt>
                <c:pt idx="8">
                  <c:v>0.3079496066666661</c:v>
                </c:pt>
                <c:pt idx="9">
                  <c:v>0.30165130961392911</c:v>
                </c:pt>
                <c:pt idx="10">
                  <c:v>0.30685940611353685</c:v>
                </c:pt>
                <c:pt idx="11">
                  <c:v>0.3020938965768391</c:v>
                </c:pt>
                <c:pt idx="12">
                  <c:v>0.30334886619718254</c:v>
                </c:pt>
                <c:pt idx="13">
                  <c:v>0.29100874555160167</c:v>
                </c:pt>
                <c:pt idx="14">
                  <c:v>0.30539399706098463</c:v>
                </c:pt>
                <c:pt idx="15">
                  <c:v>0.30717829768270916</c:v>
                </c:pt>
                <c:pt idx="16">
                  <c:v>0.30064541946308715</c:v>
                </c:pt>
                <c:pt idx="17">
                  <c:v>0.29157789554531427</c:v>
                </c:pt>
                <c:pt idx="18">
                  <c:v>0.32056296442687754</c:v>
                </c:pt>
                <c:pt idx="19">
                  <c:v>0.31140360262008726</c:v>
                </c:pt>
                <c:pt idx="20">
                  <c:v>0.3025020487804877</c:v>
                </c:pt>
                <c:pt idx="21">
                  <c:v>0.31139082634730492</c:v>
                </c:pt>
                <c:pt idx="22">
                  <c:v>0.32094616396761183</c:v>
                </c:pt>
                <c:pt idx="23">
                  <c:v>0.30543657496561238</c:v>
                </c:pt>
                <c:pt idx="24">
                  <c:v>0.30889193333333342</c:v>
                </c:pt>
                <c:pt idx="25">
                  <c:v>0.31147137362637367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DB8-450B-ACEF-AEBC31D4286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803335464"/>
        <c:axId val="803328248"/>
      </c:barChart>
      <c:catAx>
        <c:axId val="80333546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cs-CZ"/>
                  <a:t>Ovine autosome (OAR)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cs-CZ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cs-CZ"/>
          </a:p>
        </c:txPr>
        <c:crossAx val="803328248"/>
        <c:crosses val="autoZero"/>
        <c:auto val="1"/>
        <c:lblAlgn val="ctr"/>
        <c:lblOffset val="100"/>
        <c:noMultiLvlLbl val="0"/>
      </c:catAx>
      <c:valAx>
        <c:axId val="803328248"/>
        <c:scaling>
          <c:orientation val="minMax"/>
        </c:scaling>
        <c:delete val="0"/>
        <c:axPos val="l"/>
        <c:majorGridlines>
          <c:spPr>
            <a:ln w="9525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cs-CZ"/>
                  <a:t>MAF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cs-CZ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cs-CZ"/>
          </a:p>
        </c:txPr>
        <c:crossAx val="80333546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cs-CZ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5569887097446153"/>
          <c:y val="0.10139416983523447"/>
          <c:w val="0.81520059992500937"/>
          <c:h val="0.6572457910441803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 Graf 3'!$B$3</c:f>
              <c:strCache>
                <c:ptCount val="1"/>
                <c:pt idx="0">
                  <c:v>Počet SNP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' Graf 3'!$A$4:$A$9</c:f>
              <c:strCache>
                <c:ptCount val="6"/>
                <c:pt idx="0">
                  <c:v>0-0.020</c:v>
                </c:pt>
                <c:pt idx="1">
                  <c:v>0.021-0.040</c:v>
                </c:pt>
                <c:pt idx="2">
                  <c:v>0.041-0.060</c:v>
                </c:pt>
                <c:pt idx="3">
                  <c:v>0.061-0.080</c:v>
                </c:pt>
                <c:pt idx="4">
                  <c:v>0.081-0.99</c:v>
                </c:pt>
                <c:pt idx="5">
                  <c:v>0.10-0.17</c:v>
                </c:pt>
              </c:strCache>
            </c:strRef>
          </c:cat>
          <c:val>
            <c:numRef>
              <c:f>' Graf 3'!$B$4:$B$9</c:f>
              <c:numCache>
                <c:formatCode>General</c:formatCode>
                <c:ptCount val="6"/>
                <c:pt idx="0">
                  <c:v>16378</c:v>
                </c:pt>
                <c:pt idx="1">
                  <c:v>11916</c:v>
                </c:pt>
                <c:pt idx="2">
                  <c:v>6983</c:v>
                </c:pt>
                <c:pt idx="3">
                  <c:v>3197</c:v>
                </c:pt>
                <c:pt idx="4">
                  <c:v>1111</c:v>
                </c:pt>
                <c:pt idx="5">
                  <c:v>716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92A-4A3E-A54E-552DAEAA2FA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387090744"/>
        <c:axId val="387090416"/>
      </c:barChart>
      <c:catAx>
        <c:axId val="38709074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Difference between </a:t>
                </a:r>
                <a:r>
                  <a:rPr lang="cs-CZ"/>
                  <a:t>SNP </a:t>
                </a:r>
                <a:r>
                  <a:rPr lang="en-US"/>
                  <a:t>allelic freq</a:t>
                </a:r>
                <a:r>
                  <a:rPr lang="cs-CZ"/>
                  <a:t>u</a:t>
                </a:r>
                <a:r>
                  <a:rPr lang="en-US"/>
                  <a:t>enc</a:t>
                </a:r>
                <a:r>
                  <a:rPr lang="cs-CZ"/>
                  <a:t>ies</a:t>
                </a:r>
              </a:p>
              <a:p>
                <a:pPr>
                  <a:defRPr/>
                </a:pPr>
                <a:r>
                  <a:rPr lang="en-US"/>
                  <a:t> </a:t>
                </a:r>
              </a:p>
            </c:rich>
          </c:tx>
          <c:layout>
            <c:manualLayout>
              <c:xMode val="edge"/>
              <c:yMode val="edge"/>
              <c:x val="0.30871578552680917"/>
              <c:y val="0.8610392902408111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cs-CZ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cs-CZ"/>
          </a:p>
        </c:txPr>
        <c:crossAx val="387090416"/>
        <c:crosses val="autoZero"/>
        <c:auto val="1"/>
        <c:lblAlgn val="ctr"/>
        <c:lblOffset val="100"/>
        <c:noMultiLvlLbl val="0"/>
      </c:catAx>
      <c:valAx>
        <c:axId val="387090416"/>
        <c:scaling>
          <c:orientation val="minMax"/>
        </c:scaling>
        <c:delete val="0"/>
        <c:axPos val="l"/>
        <c:majorGridlines>
          <c:spPr>
            <a:ln w="9525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Number of </a:t>
                </a:r>
                <a:r>
                  <a:rPr lang="cs-CZ"/>
                  <a:t>SNPs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2.3494860499265784E-2"/>
              <c:y val="0.2475934974531345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cs-CZ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cs-CZ"/>
          </a:p>
        </c:txPr>
        <c:crossAx val="38709074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cs-CZ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7.0012812379495221E-2"/>
          <c:y val="0.19502216915356418"/>
          <c:w val="0.27260203256583443"/>
          <c:h val="0.5707511133875629"/>
        </c:manualLayout>
      </c:layout>
      <c:pieChart>
        <c:varyColors val="1"/>
        <c:ser>
          <c:idx val="0"/>
          <c:order val="0"/>
          <c:tx>
            <c:strRef>
              <c:f>List1!$B$4</c:f>
              <c:strCache>
                <c:ptCount val="1"/>
                <c:pt idx="0">
                  <c:v>Variant distribution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B02E-40F8-97FC-E3FEFD885FB6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B02E-40F8-97FC-E3FEFD885FB6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B02E-40F8-97FC-E3FEFD885FB6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B02E-40F8-97FC-E3FEFD885FB6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B02E-40F8-97FC-E3FEFD885FB6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B-B02E-40F8-97FC-E3FEFD885FB6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D-B02E-40F8-97FC-E3FEFD885FB6}"/>
              </c:ext>
            </c:extLst>
          </c:dPt>
          <c:dPt>
            <c:idx val="7"/>
            <c:bubble3D val="0"/>
            <c:spPr>
              <a:solidFill>
                <a:schemeClr val="accent2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F-B02E-40F8-97FC-E3FEFD885FB6}"/>
              </c:ext>
            </c:extLst>
          </c:dPt>
          <c:dPt>
            <c:idx val="8"/>
            <c:bubble3D val="0"/>
            <c:spPr>
              <a:solidFill>
                <a:schemeClr val="accent3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11-B02E-40F8-97FC-E3FEFD885FB6}"/>
              </c:ext>
            </c:extLst>
          </c:dPt>
          <c:cat>
            <c:strRef>
              <c:f>List1!$A$5:$A$13</c:f>
              <c:strCache>
                <c:ptCount val="9"/>
                <c:pt idx="0">
                  <c:v>intron variant: 61.0%</c:v>
                </c:pt>
                <c:pt idx="1">
                  <c:v>intergenic variant: 17.0%</c:v>
                </c:pt>
                <c:pt idx="2">
                  <c:v>downstream gene variant: 7.0%</c:v>
                </c:pt>
                <c:pt idx="3">
                  <c:v>upstream gene variant: 6.0%</c:v>
                </c:pt>
                <c:pt idx="4">
                  <c:v>missense variant: 3.0%</c:v>
                </c:pt>
                <c:pt idx="5">
                  <c:v>non coding transcript variant: 3.0%</c:v>
                </c:pt>
                <c:pt idx="6">
                  <c:v>3 prime UTR variant: 2.0%</c:v>
                </c:pt>
                <c:pt idx="7">
                  <c:v>non coding transcript exon variant: 1.0%</c:v>
                </c:pt>
                <c:pt idx="8">
                  <c:v>synonymous variant: 1.0%</c:v>
                </c:pt>
              </c:strCache>
            </c:strRef>
          </c:cat>
          <c:val>
            <c:numRef>
              <c:f>List1!$B$5:$B$13</c:f>
              <c:numCache>
                <c:formatCode>0.0%</c:formatCode>
                <c:ptCount val="9"/>
                <c:pt idx="0">
                  <c:v>0.61</c:v>
                </c:pt>
                <c:pt idx="1">
                  <c:v>0.17</c:v>
                </c:pt>
                <c:pt idx="2">
                  <c:v>7.0000000000000007E-2</c:v>
                </c:pt>
                <c:pt idx="3">
                  <c:v>0.06</c:v>
                </c:pt>
                <c:pt idx="4">
                  <c:v>0.03</c:v>
                </c:pt>
                <c:pt idx="5">
                  <c:v>0.03</c:v>
                </c:pt>
                <c:pt idx="6">
                  <c:v>0.02</c:v>
                </c:pt>
                <c:pt idx="7">
                  <c:v>0.01</c:v>
                </c:pt>
                <c:pt idx="8">
                  <c:v>0.01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2-B02E-40F8-97FC-E3FEFD885FB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38977231314146416"/>
          <c:y val="6.8495732716819427E-2"/>
          <c:w val="0.43004537627241041"/>
          <c:h val="0.8630082121535933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cs-CZ"/>
        </a:p>
      </c:txPr>
    </c:legend>
    <c:plotVisOnly val="1"/>
    <c:dispBlanksAs val="gap"/>
    <c:showDLblsOverMax val="0"/>
  </c:chart>
  <c:spPr>
    <a:solidFill>
      <a:schemeClr val="bg1"/>
    </a:solidFill>
    <a:ln w="9525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cs-CZ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</TotalTime>
  <Pages>2</Pages>
  <Words>155</Words>
  <Characters>921</Characters>
  <Application>Microsoft Office Word</Application>
  <DocSecurity>0</DocSecurity>
  <Lines>7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VÚŽV, v.v.i.</Company>
  <LinksUpToDate>false</LinksUpToDate>
  <CharactersWithSpaces>1074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Jitka Dr. Kyselová</dc:creator>
  <cp:keywords/>
  <dc:description/>
  <cp:lastModifiedBy>Jitka Dr. Kyselová</cp:lastModifiedBy>
  <cp:revision>10</cp:revision>
  <dcterms:created xsi:type="dcterms:W3CDTF">2024-11-16T13:02:00Z</dcterms:created>
  <dcterms:modified xsi:type="dcterms:W3CDTF">2024-11-24T19:50:00Z</dcterms:modified>
</cp:coreProperties>
</file>